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70" w:rsidRPr="007237A2" w:rsidRDefault="00927370" w:rsidP="00927370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237A2"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>
            <wp:extent cx="651510" cy="1075113"/>
            <wp:effectExtent l="19050" t="0" r="0" b="0"/>
            <wp:docPr id="3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370" w:rsidRPr="007237A2" w:rsidRDefault="00927370" w:rsidP="0092737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7237A2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КЕМЕРОВСКАЯ ОБЛАСТЬ - КУЗБАСС</w:t>
      </w:r>
    </w:p>
    <w:p w:rsidR="00927370" w:rsidRPr="007237A2" w:rsidRDefault="00927370" w:rsidP="00927370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 w:themeColor="text1"/>
          <w:sz w:val="32"/>
          <w:szCs w:val="32"/>
          <w:lang w:eastAsia="ru-RU"/>
        </w:rPr>
      </w:pPr>
      <w:r w:rsidRPr="007237A2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НОВОКУЗНЕЦКИЙ ГОРОДСКОЙ ОКРУГ</w:t>
      </w:r>
    </w:p>
    <w:p w:rsidR="00927370" w:rsidRPr="007237A2" w:rsidRDefault="00927370" w:rsidP="0092737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7237A2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АДМИНИСТРАЦИЯ ГОРОДА НОВОКУЗНЕЦКА</w:t>
      </w:r>
    </w:p>
    <w:p w:rsidR="00927370" w:rsidRPr="007237A2" w:rsidRDefault="00927370" w:rsidP="00927370">
      <w:pPr>
        <w:pBdr>
          <w:bottom w:val="double" w:sz="4" w:space="6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7237A2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ПОСТАНОВЛЕНИЕ</w:t>
      </w:r>
    </w:p>
    <w:p w:rsidR="00927370" w:rsidRPr="007237A2" w:rsidRDefault="00927370" w:rsidP="009273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7370" w:rsidRPr="007237A2" w:rsidRDefault="00AC6392" w:rsidP="009273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Pr="00AC6392">
        <w:rPr>
          <w:rFonts w:ascii="Times New Roman" w:hAnsi="Times New Roman"/>
          <w:color w:val="000000" w:themeColor="text1"/>
          <w:sz w:val="28"/>
          <w:szCs w:val="28"/>
          <w:u w:val="single"/>
        </w:rPr>
        <w:t>04.05.2023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7370"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AC639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101</w:t>
      </w:r>
    </w:p>
    <w:p w:rsidR="00927370" w:rsidRPr="007237A2" w:rsidRDefault="00927370" w:rsidP="009273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7370" w:rsidRPr="007237A2" w:rsidRDefault="00927370" w:rsidP="009273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7370" w:rsidRPr="007237A2" w:rsidRDefault="00927370" w:rsidP="009273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администрации города Новокузнецка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от 18.04.2014 №61 «Об утверждении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схем размещения нестационарных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торговых объектов на территории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Новокузнецкого городского округа»</w:t>
      </w:r>
    </w:p>
    <w:p w:rsidR="00927370" w:rsidRPr="007237A2" w:rsidRDefault="00927370" w:rsidP="0092737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27370" w:rsidRPr="007237A2" w:rsidRDefault="00927370" w:rsidP="0092737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в целях приведения правового акта администрации города Новокузнецка в соответствие с действующим законодательством, упорядочения размещения нестационарных торговых объектов на территории Новокузнецкого городского округа, руководствуясь статьями 40 Устава Новокузнецкого городского округа:</w:t>
      </w:r>
    </w:p>
    <w:p w:rsidR="00927370" w:rsidRPr="007237A2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 w:cs="Times New Roman"/>
          <w:color w:val="000000" w:themeColor="text1"/>
          <w:sz w:val="28"/>
          <w:szCs w:val="28"/>
        </w:rPr>
        <w:t>1. Внести в постановление администрации города Новокузнецка</w:t>
      </w:r>
      <w:r w:rsidRPr="007237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18.04.2014 №61 «Об утверждении схем размещения нестационарных торговых объектов на территории Новокузнецкого городского округа» изменения согласно приложению к настоящему постановлению.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2. Управлению потребительского рынка и развития предпринимательства администрации города Новокузнецка: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1) разместить схемы размещения нестационарных торговых объектов на территории Новокузнецкого городского округа с учетом изменений, внесенных настоящим постановлением, на официальном сайте администрации города Новокузнецка в информационно-телекоммуникационной сети «Интернет»;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2) направить схемы размещения нестационарных торговых объектов на территории Новокузнецкого городского округа с учетом изменений, внесенных настоящим постановлением, в Министерство промышленности и торговли Кузбасса для размещения их на официальном сайте Министерства 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промышленности и торговли Кузбасса в информационно-телекоммуникационной сети «Интернет».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3. 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«Новокузнецк».</w:t>
      </w:r>
    </w:p>
    <w:p w:rsidR="00927370" w:rsidRPr="007237A2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 w:cs="Times New Roman"/>
          <w:color w:val="000000" w:themeColor="text1"/>
          <w:sz w:val="28"/>
          <w:szCs w:val="28"/>
        </w:rPr>
        <w:t>4. Настоящее постановление вступает в силу после его официального опубликования.</w:t>
      </w:r>
    </w:p>
    <w:p w:rsidR="00927370" w:rsidRPr="007237A2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 w:cs="Times New Roman"/>
          <w:color w:val="000000" w:themeColor="text1"/>
          <w:sz w:val="28"/>
          <w:szCs w:val="28"/>
        </w:rPr>
        <w:t>5. Контроль за исполнением настоящего постановления возложить на первого заместителя Главы</w:t>
      </w:r>
      <w:bookmarkStart w:id="0" w:name="ТекстовоеПоле5"/>
      <w:r w:rsidRPr="0072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города.</w:t>
      </w:r>
    </w:p>
    <w:p w:rsidR="00927370" w:rsidRPr="007237A2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370" w:rsidRPr="007237A2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370" w:rsidRPr="007237A2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4792"/>
      </w:tblGrid>
      <w:tr w:rsidR="00927370" w:rsidRPr="007237A2" w:rsidTr="00933CFE">
        <w:tc>
          <w:tcPr>
            <w:tcW w:w="4926" w:type="dxa"/>
          </w:tcPr>
          <w:p w:rsidR="00927370" w:rsidRPr="007237A2" w:rsidRDefault="00927370" w:rsidP="00933C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города</w:t>
            </w:r>
          </w:p>
        </w:tc>
        <w:tc>
          <w:tcPr>
            <w:tcW w:w="4927" w:type="dxa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С.Н. Кузнецов</w:t>
            </w:r>
          </w:p>
        </w:tc>
      </w:tr>
    </w:tbl>
    <w:p w:rsidR="00927370" w:rsidRPr="007237A2" w:rsidRDefault="00927370" w:rsidP="009273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 xml:space="preserve"> к постановлению администрации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города Новокузнецка</w:t>
      </w:r>
    </w:p>
    <w:p w:rsidR="00927370" w:rsidRPr="007237A2" w:rsidRDefault="00927370" w:rsidP="0092737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от ____________ № _______</w:t>
      </w:r>
    </w:p>
    <w:p w:rsidR="00927370" w:rsidRPr="007237A2" w:rsidRDefault="00927370" w:rsidP="00927370">
      <w:pPr>
        <w:spacing w:before="360" w:after="24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Изменения в постановление администрации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 xml:space="preserve">города Новокузнецка </w:t>
      </w:r>
      <w:r w:rsidRPr="007237A2">
        <w:rPr>
          <w:rFonts w:ascii="Times New Roman" w:hAnsi="Times New Roman"/>
          <w:bCs/>
          <w:color w:val="000000" w:themeColor="text1"/>
          <w:sz w:val="28"/>
          <w:szCs w:val="28"/>
        </w:rPr>
        <w:t>от 18.04.2014 №61 «Об утверждении</w:t>
      </w:r>
      <w:r w:rsidRPr="007237A2">
        <w:rPr>
          <w:rFonts w:ascii="Times New Roman" w:hAnsi="Times New Roman"/>
          <w:bCs/>
          <w:color w:val="000000" w:themeColor="text1"/>
          <w:sz w:val="28"/>
          <w:szCs w:val="28"/>
        </w:rPr>
        <w:br/>
        <w:t>схем размещения нестационарных торговых объектов</w:t>
      </w:r>
      <w:r w:rsidRPr="007237A2">
        <w:rPr>
          <w:rFonts w:ascii="Times New Roman" w:hAnsi="Times New Roman"/>
          <w:bCs/>
          <w:color w:val="000000" w:themeColor="text1"/>
          <w:sz w:val="28"/>
          <w:szCs w:val="28"/>
        </w:rPr>
        <w:br/>
        <w:t>на территории Новокузнецкого городского округа»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1. В приложении №1 «Схема размещения нестационарных торговых объектов на территории Центрального района Новокузнецкого городского округа»: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1) пункты 42, 55, 108, 253, 313, 342, 352, 364, 425 признать утратившими силу;</w:t>
      </w:r>
    </w:p>
    <w:p w:rsidR="00AF40D8" w:rsidRPr="007237A2" w:rsidRDefault="00AF40D8" w:rsidP="00AF4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963A97" w:rsidRPr="007237A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в графе «Специализация торговли» пункта 284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</w:t>
      </w:r>
      <w:r w:rsidR="00963A97" w:rsidRPr="007237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AF40D8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27370" w:rsidRPr="007237A2">
        <w:rPr>
          <w:rFonts w:ascii="Times New Roman" w:hAnsi="Times New Roman"/>
          <w:color w:val="000000" w:themeColor="text1"/>
          <w:sz w:val="28"/>
          <w:szCs w:val="28"/>
        </w:rPr>
        <w:t>) в графе «Специализация торговли» пункта 430 слова «</w:t>
      </w:r>
      <w:r w:rsidR="00927370"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="00927370"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</w:t>
      </w:r>
      <w:r w:rsidR="00927370"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универсальная</w:t>
      </w:r>
      <w:r w:rsidR="00927370"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AF40D8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27370" w:rsidRPr="007237A2">
        <w:rPr>
          <w:rFonts w:ascii="Times New Roman" w:hAnsi="Times New Roman"/>
          <w:color w:val="000000" w:themeColor="text1"/>
          <w:sz w:val="28"/>
          <w:szCs w:val="28"/>
        </w:rPr>
        <w:t>) пункт 434 признать утратившим силу;</w:t>
      </w:r>
    </w:p>
    <w:p w:rsidR="00927370" w:rsidRPr="007237A2" w:rsidRDefault="00AF40D8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27370" w:rsidRPr="007237A2">
        <w:rPr>
          <w:rFonts w:ascii="Times New Roman" w:hAnsi="Times New Roman"/>
          <w:color w:val="000000" w:themeColor="text1"/>
          <w:sz w:val="28"/>
          <w:szCs w:val="28"/>
        </w:rPr>
        <w:t>) в графе «Специализация торговли» пункта 443 слова «</w:t>
      </w:r>
      <w:r w:rsidR="00927370"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="00927370"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</w:t>
      </w:r>
      <w:r w:rsidR="00927370"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="00927370"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AF40D8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27370" w:rsidRPr="007237A2">
        <w:rPr>
          <w:rFonts w:ascii="Times New Roman" w:hAnsi="Times New Roman"/>
          <w:color w:val="000000" w:themeColor="text1"/>
          <w:sz w:val="28"/>
          <w:szCs w:val="28"/>
        </w:rPr>
        <w:t>) пункт 535 признать утратившим силу;</w:t>
      </w:r>
    </w:p>
    <w:p w:rsidR="00927370" w:rsidRPr="007237A2" w:rsidRDefault="00AF40D8" w:rsidP="00927370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27370" w:rsidRPr="007237A2">
        <w:rPr>
          <w:rFonts w:ascii="Times New Roman" w:hAnsi="Times New Roman"/>
          <w:color w:val="000000" w:themeColor="text1"/>
          <w:sz w:val="28"/>
          <w:szCs w:val="28"/>
        </w:rPr>
        <w:t>) дополнить пунктами 541–543 следующего содержания:</w:t>
      </w:r>
    </w:p>
    <w:p w:rsidR="00927370" w:rsidRPr="007237A2" w:rsidRDefault="00927370" w:rsidP="009273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Style w:val="a3"/>
        <w:tblW w:w="4963" w:type="pct"/>
        <w:tblInd w:w="108" w:type="dxa"/>
        <w:tblLayout w:type="fixed"/>
        <w:tblLook w:val="04A0"/>
      </w:tblPr>
      <w:tblGrid>
        <w:gridCol w:w="658"/>
        <w:gridCol w:w="2045"/>
        <w:gridCol w:w="656"/>
        <w:gridCol w:w="585"/>
        <w:gridCol w:w="1160"/>
        <w:gridCol w:w="2335"/>
        <w:gridCol w:w="2061"/>
      </w:tblGrid>
      <w:tr w:rsidR="007237A2" w:rsidRPr="007237A2" w:rsidTr="00933CF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7237A2" w:rsidRDefault="00927370" w:rsidP="00933CF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541.</w:t>
            </w:r>
          </w:p>
        </w:tc>
        <w:tc>
          <w:tcPr>
            <w:tcW w:w="2110" w:type="dxa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Филиппова, 7</w:t>
            </w:r>
          </w:p>
        </w:tc>
        <w:tc>
          <w:tcPr>
            <w:tcW w:w="671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7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93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специализированная (продажа</w:t>
            </w: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продукции общественного питания)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7237A2" w:rsidRPr="007237A2" w:rsidTr="00933CF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7237A2" w:rsidRDefault="00927370" w:rsidP="00933CF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542.</w:t>
            </w:r>
          </w:p>
        </w:tc>
        <w:tc>
          <w:tcPr>
            <w:tcW w:w="2110" w:type="dxa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проспект Строителей, остановка «</w:t>
            </w:r>
            <w:proofErr w:type="spellStart"/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Рембыттехника</w:t>
            </w:r>
            <w:proofErr w:type="spellEnd"/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(встроенный в ограждение подземного перехода)</w:t>
            </w:r>
          </w:p>
        </w:tc>
        <w:tc>
          <w:tcPr>
            <w:tcW w:w="671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97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93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специализированная (продажа</w:t>
            </w: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продукции общественного питания)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7237A2" w:rsidRPr="007237A2" w:rsidTr="00933CF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7237A2" w:rsidRDefault="00927370" w:rsidP="00933CF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543.</w:t>
            </w:r>
          </w:p>
        </w:tc>
        <w:tc>
          <w:tcPr>
            <w:tcW w:w="2110" w:type="dxa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улица Кирова, 50 остановка «Сити </w:t>
            </w:r>
            <w:proofErr w:type="spellStart"/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Молл</w:t>
            </w:r>
            <w:proofErr w:type="spellEnd"/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(встроенный в ограждение подземного </w:t>
            </w: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перехода)</w:t>
            </w:r>
          </w:p>
        </w:tc>
        <w:tc>
          <w:tcPr>
            <w:tcW w:w="671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7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93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специализированная (продажа</w:t>
            </w: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продукции общественного питания)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7237A2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</w:tbl>
    <w:p w:rsidR="00927370" w:rsidRPr="007237A2" w:rsidRDefault="00927370" w:rsidP="00927370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lastRenderedPageBreak/>
        <w:t>»;</w:t>
      </w:r>
    </w:p>
    <w:p w:rsidR="00927370" w:rsidRPr="007237A2" w:rsidRDefault="00AF40D8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27370" w:rsidRPr="007237A2">
        <w:rPr>
          <w:rFonts w:ascii="Times New Roman" w:hAnsi="Times New Roman"/>
          <w:color w:val="000000" w:themeColor="text1"/>
          <w:sz w:val="28"/>
          <w:szCs w:val="28"/>
        </w:rPr>
        <w:t>) в приложении «Ситуационные планы размещения нестационарных торговых объектов на территории Центрального района Новокузнецкого городского округа»: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таблицы и схемы мест размещения с условными обозначениями порядковых номеров пунктов 42, 55, 108, 253, 313, 342, 352, 364, 425 текстового раздела схемы признать утратившими силу;</w:t>
      </w:r>
    </w:p>
    <w:p w:rsidR="00AF40D8" w:rsidRPr="007237A2" w:rsidRDefault="00AF40D8" w:rsidP="00AF4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284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</w:t>
      </w:r>
      <w:r w:rsidR="00736D0D" w:rsidRPr="007237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430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универсальная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таблицу и схему места размещения с условными обозначениями порядкового номера пункта 434 текстового раздела схемы признать утратившими силу;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443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таблицу и схему места размещения с условными обозначениями порядкового номера пункта 535 текстового раздела схемы признать утратившими силу;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дополнить таблицами и схемами мест размещения с условными обозначениями порядковых номеров пунктов 541–543 текстового раздела схемы согласно приложению №1 к настоящим изменениям.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2. В приложении №3 «Схема размещения нестационарных торговых объектов на территории Кузнецкого района Новокузнецкого городского округа»: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1) в графе «Специализация торговли» пункта 22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2) в графе 2 строки «Специализация торговли» таблицы порядкового номера пункта 22 текстового раздела схемы приложения «Ситуационные планы размещения нестационарных торговых объектов на территории Кузнецкого района Новокузнецкого городского округа»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универсальная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3. В приложении №4 «Схема размещения нестационарных торговых объектов на территории Новоильинского района Новокузнецкого городского округа»: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1) в графе «Специализация торговли» пункта 5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lastRenderedPageBreak/>
        <w:t>2) в графе «Специализация торговли» пункта 10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«продажа 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продовольственных товаров и сельскохозяйственной продукции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3) в графе «Специализация торговли» пункта 11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4) в графе «Специализация торговли» пункта 22 слова «продажа 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продовольственных товаров и сельскохозяйственной продукции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5) в графе «Специализация торговли» пункта 98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продукции общественного питания)»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6) в графе «Специализация торговли» пунктов 104 и 105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7) в графе «Специализация торговли» пунктов 114, 141 и 143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продукции общественного питания)»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8) в приложении «Ситуационные планы размещения нестационарных торговых объектов на территории Новоильинского района Новокузнецкого городского округа»: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5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10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словами «продажа 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продовольственных товаров и сельскохозяйственной продукции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11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– в графе 2 строки «Специализация торговли» таблицы порядкового номера пункта 22 текстового раздела схемы слова «продажа 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продовольственных товаров и сельскохозяйственной продукции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98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продукции общественного питания)»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 порядковых номеров пунктов 104 и 105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– в графе 2 строки «Специализация торговли» таблиц порядковых номеров пунктов 114, 141 и 143 текстового раздела схемы слова 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продукции общественного питания)»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4. В приложении №5 «Схема размещения нестационарных торговых объектов на территории Заводского района Новокузнецкого городского округа»: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1) в графе «Специализация торговли» пунктов 45, 82 и 115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2) в графе «Специализация торговли» пункта 173 слово «универсальная»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3) в графе «Специализация торговли» пункта 181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4) в графе «Специализация торговли» пункта 182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продукции общественного питания)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5) в приложении «Ситуационные планы размещения нестационарных торговых объектов на территории Заводского района Новокузнецкого городского округа»: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 порядковых номеров пунктов 45, 82 и 115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173 текстового раздела схемы слово «универсальная»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181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182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продукции общественного питания)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таблицу и схему места размещения с условными обозначениями порядкового номера пункта 187 текстового раздела схемы изложить в редакции согласно приложению №2 к настоящим изменениям.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5. В приложении №6 «Схема размещения нестационарных торговых объектов на территории Орджоникидзевского района Новокузнецкого городского округа»: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1) в графе «Специализация торговли» пункта 2 слово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универсальная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2) в графе «Специализация торговли» пункта 12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специализированная (продажа продовольственных товаров и 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продажа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продукции общественного питания)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3) в графе «Специализация торговли» пункта 14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4) в графе «Специализация торговли» пунктов 30, 50 и 53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5) в графе «Специализация торговли» пункта 61 слово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универсальная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6) в графе «Тип нестационарного торгового объекта» пункта 70 слово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киоск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торговый павильон»;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7) в графе «Специализация торговли» пункта 74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8) в графе «Специализация торговли» пункта 77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продажа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продукции общественного питания)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9) в графе «Специализация торговли» пункта 80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10) в графе «Специализация торговли» пункта 143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продажа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продукции общественного питания)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11) в графе «Специализация торговли» пунктов 149 и 151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12) в приложении «Ситуационные планы размещения нестационарных торговых объектов на территории Орджоникидзевского района Новокузнецкого городского округа»: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2 текстового раздела схемы слово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универсальная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12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продажа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продукции общественного питания)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14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 xml:space="preserve">– в графе 2 строки «Специализация торговли» таблиц порядковых номеров пунктов 30, 50 и 53 текстового раздела схемы слова 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61 текстового раздела схемы слово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универсальная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«Тип нестационарного торгового объекта» таблицы порядкового номера пункта 70 текстового раздела схемы слово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киоск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торговый павильон»;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74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77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продажа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продукции общественного питания)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80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словом «универсальная»;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таблицы порядкового номера пункта 143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продажа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продукции общественного питания)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графе 2 строки «Специализация торговли» таблиц порядковых номеров пунктов 149 и 151 текстового раздела схемы слова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Pr="00723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специализированная (продажа печатной продукции)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6. В приложении №7 «Схема размещения сезонных нестационарных торговых объектов на территории Новокузнецкого городского округа»: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1) пункты 4–18 раздела «Заводской район» признать утратившими силу;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2) пункты 8–27, 29 раздела «Орджоникидзевский район» признать утратившими силу;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3) в приложении «Ситуационные планы размещения сезонных нестационарных торговых объектов на территории Новокузнецкого городского округа»: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разделе «Заводской район» таблицы и схемы мест размещения с условными обозначениями порядковых номеров пунктов 4–18 текстового раздела схемы признать утратившими силу;</w:t>
      </w:r>
    </w:p>
    <w:p w:rsidR="00927370" w:rsidRPr="007237A2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– в разделе «Орджоникидзевский район» таблицы и схемы мест размещения с условными обозначениями порядковых номеров пунктов 8–27, 29 текстового раздела схемы признать утратившими силу.</w:t>
      </w:r>
    </w:p>
    <w:p w:rsidR="00927370" w:rsidRPr="007237A2" w:rsidRDefault="00927370" w:rsidP="009273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7370" w:rsidRPr="007237A2" w:rsidRDefault="00927370" w:rsidP="009273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63A97" w:rsidRPr="007237A2" w:rsidRDefault="00963A97" w:rsidP="009273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5"/>
        <w:gridCol w:w="4776"/>
      </w:tblGrid>
      <w:tr w:rsidR="007237A2" w:rsidRPr="007237A2" w:rsidTr="00933CFE">
        <w:tc>
          <w:tcPr>
            <w:tcW w:w="4926" w:type="dxa"/>
          </w:tcPr>
          <w:p w:rsidR="00927370" w:rsidRPr="007237A2" w:rsidRDefault="00927370" w:rsidP="00933CF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4927" w:type="dxa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Е.А. </w:t>
            </w:r>
            <w:proofErr w:type="spellStart"/>
            <w:r w:rsidRPr="007237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Бедарев</w:t>
            </w:r>
            <w:proofErr w:type="spellEnd"/>
          </w:p>
        </w:tc>
      </w:tr>
    </w:tbl>
    <w:p w:rsidR="00927370" w:rsidRPr="007237A2" w:rsidRDefault="00927370" w:rsidP="00927370">
      <w:pPr>
        <w:spacing w:after="160" w:line="259" w:lineRule="auto"/>
        <w:rPr>
          <w:rFonts w:ascii="Times New Roman" w:hAnsi="Times New Roman"/>
          <w:color w:val="000000" w:themeColor="text1"/>
          <w:sz w:val="8"/>
          <w:szCs w:val="8"/>
        </w:rPr>
      </w:pPr>
      <w:r w:rsidRPr="007237A2">
        <w:rPr>
          <w:rFonts w:ascii="Times New Roman" w:hAnsi="Times New Roman"/>
          <w:color w:val="000000" w:themeColor="text1"/>
          <w:sz w:val="8"/>
          <w:szCs w:val="8"/>
        </w:rPr>
        <w:lastRenderedPageBreak/>
        <w:br w:type="page"/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№1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к Изменениям в постановление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администрации города Новокузнецка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237A2">
        <w:rPr>
          <w:rFonts w:ascii="Times New Roman" w:hAnsi="Times New Roman"/>
          <w:bCs/>
          <w:color w:val="000000" w:themeColor="text1"/>
          <w:sz w:val="28"/>
          <w:szCs w:val="28"/>
        </w:rPr>
        <w:t>от 18.04.2014 №61 «Об утверждении</w:t>
      </w:r>
      <w:r w:rsidRPr="007237A2">
        <w:rPr>
          <w:rFonts w:ascii="Times New Roman" w:hAnsi="Times New Roman"/>
          <w:bCs/>
          <w:color w:val="000000" w:themeColor="text1"/>
          <w:sz w:val="28"/>
          <w:szCs w:val="28"/>
        </w:rPr>
        <w:br/>
        <w:t>схем размещения нестационарных</w:t>
      </w:r>
      <w:r w:rsidRPr="007237A2">
        <w:rPr>
          <w:rFonts w:ascii="Times New Roman" w:hAnsi="Times New Roman"/>
          <w:bCs/>
          <w:color w:val="000000" w:themeColor="text1"/>
          <w:sz w:val="28"/>
          <w:szCs w:val="28"/>
        </w:rPr>
        <w:br/>
        <w:t>торговых объектов на территории</w:t>
      </w:r>
      <w:r w:rsidRPr="007237A2">
        <w:rPr>
          <w:rFonts w:ascii="Times New Roman" w:hAnsi="Times New Roman"/>
          <w:bCs/>
          <w:color w:val="000000" w:themeColor="text1"/>
          <w:sz w:val="28"/>
          <w:szCs w:val="28"/>
        </w:rPr>
        <w:br/>
        <w:t>Новокузнецкого городского округа»</w:t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Приложение №1</w:t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города Новокузнецка</w:t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от 18.04.2014 №61</w:t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927370" w:rsidRPr="007237A2" w:rsidRDefault="00927370" w:rsidP="00927370">
      <w:pPr>
        <w:spacing w:before="360" w:after="24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Ситуационные планы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размещения нестационарных торговых объектов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на территории Центрального района Новокузнецкого городского округа</w:t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3"/>
        <w:gridCol w:w="3528"/>
      </w:tblGrid>
      <w:tr w:rsidR="007237A2" w:rsidRPr="007237A2" w:rsidTr="00933CFE">
        <w:trPr>
          <w:trHeight w:val="281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541</w:t>
            </w:r>
          </w:p>
        </w:tc>
      </w:tr>
      <w:tr w:rsidR="007237A2" w:rsidRPr="007237A2" w:rsidTr="00933CFE">
        <w:trPr>
          <w:trHeight w:val="440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улица Филиппова, 7 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размещения нестационарного торгового объекта (кв. м)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специализированная </w:t>
            </w:r>
          </w:p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(продажа продукции общественного питания)</w:t>
            </w:r>
          </w:p>
        </w:tc>
      </w:tr>
      <w:tr w:rsidR="00927370" w:rsidRPr="007237A2" w:rsidTr="00933CFE">
        <w:trPr>
          <w:trHeight w:val="1160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927370" w:rsidRPr="007237A2" w:rsidRDefault="00927370" w:rsidP="00927370">
      <w:pPr>
        <w:spacing w:after="0" w:line="240" w:lineRule="auto"/>
        <w:rPr>
          <w:noProof/>
          <w:color w:val="000000" w:themeColor="text1"/>
          <w:lang w:eastAsia="ru-RU"/>
        </w:rPr>
      </w:pPr>
    </w:p>
    <w:p w:rsidR="00927370" w:rsidRPr="007237A2" w:rsidRDefault="00927370" w:rsidP="00927370">
      <w:pPr>
        <w:ind w:right="-1"/>
        <w:jc w:val="center"/>
        <w:rPr>
          <w:color w:val="000000" w:themeColor="text1"/>
        </w:rPr>
      </w:pPr>
      <w:r w:rsidRPr="007237A2"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855647" cy="4010025"/>
            <wp:effectExtent l="19050" t="19050" r="1206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43" t="10020" b="5611"/>
                    <a:stretch/>
                  </pic:blipFill>
                  <pic:spPr bwMode="auto">
                    <a:xfrm>
                      <a:off x="0" y="0"/>
                      <a:ext cx="5855647" cy="401002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7370" w:rsidRPr="007237A2" w:rsidRDefault="00927370" w:rsidP="00927370">
      <w:pPr>
        <w:jc w:val="center"/>
        <w:rPr>
          <w:rFonts w:ascii="Times New Roman" w:hAnsi="Times New Roman"/>
          <w:color w:val="000000" w:themeColor="text1"/>
        </w:rPr>
      </w:pPr>
      <w:r w:rsidRPr="007237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/>
      </w:tblPr>
      <w:tblGrid>
        <w:gridCol w:w="3119"/>
        <w:gridCol w:w="6378"/>
      </w:tblGrid>
      <w:tr w:rsidR="007237A2" w:rsidRPr="007237A2" w:rsidTr="00933CFE">
        <w:tc>
          <w:tcPr>
            <w:tcW w:w="3119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237A2" w:rsidRPr="007237A2" w:rsidTr="00933CFE">
        <w:tc>
          <w:tcPr>
            <w:tcW w:w="3119" w:type="dxa"/>
            <w:shd w:val="clear" w:color="auto" w:fill="auto"/>
          </w:tcPr>
          <w:p w:rsidR="00927370" w:rsidRPr="007237A2" w:rsidRDefault="002557B3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7B3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pict>
                <v:line id="Прямая соединительная линия 7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" strokecolor="windowText" strokeweight="1pt">
                  <o:lock v:ext="edit" shapetype="f"/>
                </v:line>
              </w:pict>
            </w:r>
          </w:p>
        </w:tc>
        <w:tc>
          <w:tcPr>
            <w:tcW w:w="6378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927370" w:rsidRPr="007237A2" w:rsidTr="00933CFE">
        <w:tc>
          <w:tcPr>
            <w:tcW w:w="3119" w:type="dxa"/>
            <w:shd w:val="clear" w:color="auto" w:fill="auto"/>
          </w:tcPr>
          <w:p w:rsidR="00927370" w:rsidRPr="007237A2" w:rsidRDefault="002557B3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7B3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33" type="#_x0000_t32" style="position:absolute;margin-left:2pt;margin-top:24.8pt;width:62.6pt;height:0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KQd8MYT&#10;AgAA3QMAAA4AAAAAAAAAAAAAAAAALgIAAGRycy9lMm9Eb2MueG1sUEsBAi0AFAAGAAgAAAAhAB7c&#10;zi7aAAAABwEAAA8AAAAAAAAAAAAAAAAAbQQAAGRycy9kb3ducmV2LnhtbFBLBQYAAAAABAAEAPMA&#10;AAB0BQAAAAA=&#10;" strokecolor="windowText" strokeweight="2pt">
                  <v:stroke startarrow="open" endarrow="open"/>
                  <o:lock v:ext="edit" shapetype="f"/>
                </v:shape>
              </w:pict>
            </w:r>
          </w:p>
        </w:tc>
        <w:tc>
          <w:tcPr>
            <w:tcW w:w="6378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расстояние до 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927370" w:rsidRPr="007237A2" w:rsidRDefault="00927370" w:rsidP="009273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7370" w:rsidRPr="007237A2" w:rsidRDefault="00927370" w:rsidP="009273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7370" w:rsidRPr="007237A2" w:rsidRDefault="00927370" w:rsidP="00927370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  <w:gridCol w:w="3564"/>
      </w:tblGrid>
      <w:tr w:rsidR="007237A2" w:rsidRPr="007237A2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Порядковый номер пункта текстового раздела схемы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542</w:t>
            </w:r>
          </w:p>
        </w:tc>
      </w:tr>
      <w:tr w:rsidR="007237A2" w:rsidRPr="007237A2" w:rsidTr="00933CFE">
        <w:trPr>
          <w:trHeight w:val="440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проспект Строителей, остановка «</w:t>
            </w:r>
            <w:proofErr w:type="spellStart"/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Рембыттехника</w:t>
            </w:r>
            <w:proofErr w:type="spellEnd"/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(встроенный в ограждение подземного перехода)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размещения нестационарного торгового объекта (кв. м)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специализированная </w:t>
            </w:r>
          </w:p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(продажа продукции общественного питания)</w:t>
            </w:r>
          </w:p>
        </w:tc>
      </w:tr>
      <w:tr w:rsidR="00927370" w:rsidRPr="007237A2" w:rsidTr="00933CFE">
        <w:trPr>
          <w:trHeight w:val="1160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927370" w:rsidRPr="007237A2" w:rsidRDefault="00927370" w:rsidP="00927370">
      <w:pPr>
        <w:ind w:right="-1"/>
        <w:rPr>
          <w:noProof/>
          <w:color w:val="000000" w:themeColor="text1"/>
          <w:lang w:eastAsia="ru-RU"/>
        </w:rPr>
      </w:pPr>
    </w:p>
    <w:p w:rsidR="00927370" w:rsidRPr="007237A2" w:rsidRDefault="00927370" w:rsidP="00927370">
      <w:pPr>
        <w:ind w:right="-1"/>
        <w:jc w:val="center"/>
        <w:rPr>
          <w:color w:val="000000" w:themeColor="text1"/>
        </w:rPr>
      </w:pPr>
      <w:r w:rsidRPr="007237A2">
        <w:rPr>
          <w:noProof/>
          <w:color w:val="000000" w:themeColor="text1"/>
          <w:lang w:eastAsia="ru-RU"/>
        </w:rPr>
        <w:drawing>
          <wp:inline distT="0" distB="0" distL="0" distR="0">
            <wp:extent cx="5846122" cy="3476625"/>
            <wp:effectExtent l="19050" t="19050" r="2159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03" t="10021" b="16833"/>
                    <a:stretch/>
                  </pic:blipFill>
                  <pic:spPr bwMode="auto">
                    <a:xfrm>
                      <a:off x="0" y="0"/>
                      <a:ext cx="5844565" cy="3475699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7370" w:rsidRPr="007237A2" w:rsidRDefault="00927370" w:rsidP="00927370">
      <w:pPr>
        <w:jc w:val="center"/>
        <w:rPr>
          <w:rFonts w:ascii="Times New Roman" w:hAnsi="Times New Roman"/>
          <w:color w:val="000000" w:themeColor="text1"/>
        </w:rPr>
      </w:pPr>
      <w:r w:rsidRPr="007237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/>
      </w:tblPr>
      <w:tblGrid>
        <w:gridCol w:w="3119"/>
        <w:gridCol w:w="6378"/>
      </w:tblGrid>
      <w:tr w:rsidR="007237A2" w:rsidRPr="007237A2" w:rsidTr="00933CFE">
        <w:tc>
          <w:tcPr>
            <w:tcW w:w="3119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237A2" w:rsidRPr="007237A2" w:rsidTr="00933CFE">
        <w:tc>
          <w:tcPr>
            <w:tcW w:w="3119" w:type="dxa"/>
            <w:shd w:val="clear" w:color="auto" w:fill="auto"/>
          </w:tcPr>
          <w:p w:rsidR="00927370" w:rsidRPr="007237A2" w:rsidRDefault="002557B3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7B3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pict>
                <v:line id="Прямая соединительная линия 5" o:spid="_x0000_s1032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" strokecolor="windowText" strokeweight="1pt">
                  <o:lock v:ext="edit" shapetype="f"/>
                </v:line>
              </w:pict>
            </w:r>
          </w:p>
        </w:tc>
        <w:tc>
          <w:tcPr>
            <w:tcW w:w="6378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7237A2" w:rsidRPr="007237A2" w:rsidTr="00933CFE">
        <w:tc>
          <w:tcPr>
            <w:tcW w:w="3119" w:type="dxa"/>
            <w:shd w:val="clear" w:color="auto" w:fill="auto"/>
          </w:tcPr>
          <w:p w:rsidR="00927370" w:rsidRPr="007237A2" w:rsidRDefault="002557B3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7B3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pict>
                <v:shape id="Прямая со стрелкой 6" o:spid="_x0000_s1031" type="#_x0000_t32" style="position:absolute;margin-left:2pt;margin-top:24.8pt;width:62.6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O0IX9UT&#10;AgAA3QMAAA4AAAAAAAAAAAAAAAAALgIAAGRycy9lMm9Eb2MueG1sUEsBAi0AFAAGAAgAAAAhAB7c&#10;zi7aAAAABwEAAA8AAAAAAAAAAAAAAAAAbQQAAGRycy9kb3ducmV2LnhtbFBLBQYAAAAABAAEAPMA&#10;AAB0BQAAAAA=&#10;" strokecolor="windowText" strokeweight="2pt">
                  <v:stroke startarrow="open" endarrow="open"/>
                  <o:lock v:ext="edit" shapetype="f"/>
                </v:shape>
              </w:pict>
            </w:r>
          </w:p>
        </w:tc>
        <w:tc>
          <w:tcPr>
            <w:tcW w:w="6378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расстояние до 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927370" w:rsidRPr="007237A2" w:rsidRDefault="00927370" w:rsidP="00927370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  <w:gridCol w:w="3564"/>
      </w:tblGrid>
      <w:tr w:rsidR="007237A2" w:rsidRPr="007237A2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Порядковый номер пункта текстового раздела схемы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543</w:t>
            </w:r>
          </w:p>
        </w:tc>
      </w:tr>
      <w:tr w:rsidR="007237A2" w:rsidRPr="007237A2" w:rsidTr="00933CFE">
        <w:trPr>
          <w:trHeight w:val="440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улица Кирова, 50, остановка «Сити </w:t>
            </w:r>
            <w:proofErr w:type="spellStart"/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Молл</w:t>
            </w:r>
            <w:proofErr w:type="spellEnd"/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(встроенный в ограждение подземного перехода)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размещения нестационарного торгового объекта (кв. м)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специализированная </w:t>
            </w:r>
          </w:p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(продажа продукции общественного питания)</w:t>
            </w:r>
          </w:p>
        </w:tc>
      </w:tr>
      <w:tr w:rsidR="00927370" w:rsidRPr="007237A2" w:rsidTr="00933CFE">
        <w:trPr>
          <w:trHeight w:val="1160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927370" w:rsidRPr="007237A2" w:rsidRDefault="00927370" w:rsidP="00927370">
      <w:pPr>
        <w:ind w:right="-1"/>
        <w:rPr>
          <w:noProof/>
          <w:color w:val="000000" w:themeColor="text1"/>
          <w:lang w:eastAsia="ru-RU"/>
        </w:rPr>
      </w:pPr>
    </w:p>
    <w:p w:rsidR="00927370" w:rsidRPr="007237A2" w:rsidRDefault="00927370" w:rsidP="00927370">
      <w:pPr>
        <w:ind w:right="-1"/>
        <w:jc w:val="center"/>
        <w:rPr>
          <w:color w:val="000000" w:themeColor="text1"/>
        </w:rPr>
      </w:pPr>
      <w:r w:rsidRPr="007237A2">
        <w:rPr>
          <w:rFonts w:ascii="Times New Roman" w:hAnsi="Times New Roman"/>
          <w:noProof/>
          <w:color w:val="000000" w:themeColor="text1"/>
          <w:sz w:val="120"/>
          <w:szCs w:val="120"/>
          <w:lang w:eastAsia="ru-RU"/>
        </w:rPr>
        <w:drawing>
          <wp:inline distT="0" distB="0" distL="0" distR="0">
            <wp:extent cx="5836597" cy="3590925"/>
            <wp:effectExtent l="19050" t="19050" r="1206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764" t="10020" b="14429"/>
                    <a:stretch/>
                  </pic:blipFill>
                  <pic:spPr bwMode="auto">
                    <a:xfrm>
                      <a:off x="0" y="0"/>
                      <a:ext cx="5835043" cy="3589969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7370" w:rsidRPr="007237A2" w:rsidRDefault="00927370" w:rsidP="00927370">
      <w:pPr>
        <w:jc w:val="center"/>
        <w:rPr>
          <w:color w:val="000000" w:themeColor="text1"/>
        </w:rPr>
      </w:pPr>
      <w:r w:rsidRPr="007237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/>
      </w:tblPr>
      <w:tblGrid>
        <w:gridCol w:w="3119"/>
        <w:gridCol w:w="6378"/>
      </w:tblGrid>
      <w:tr w:rsidR="007237A2" w:rsidRPr="007237A2" w:rsidTr="00933CFE">
        <w:tc>
          <w:tcPr>
            <w:tcW w:w="3119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237A2" w:rsidRPr="007237A2" w:rsidTr="00933CFE">
        <w:tc>
          <w:tcPr>
            <w:tcW w:w="3119" w:type="dxa"/>
            <w:shd w:val="clear" w:color="auto" w:fill="auto"/>
          </w:tcPr>
          <w:p w:rsidR="00927370" w:rsidRPr="007237A2" w:rsidRDefault="002557B3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7B3">
              <w:rPr>
                <w:noProof/>
                <w:color w:val="000000" w:themeColor="text1"/>
                <w:lang w:eastAsia="ru-RU"/>
              </w:rPr>
              <w:pict>
                <v:line id="Прямая соединительная линия 11" o:spid="_x0000_s1030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" strokecolor="windowText" strokeweight="1pt">
                  <o:lock v:ext="edit" shapetype="f"/>
                </v:line>
              </w:pict>
            </w:r>
          </w:p>
        </w:tc>
        <w:tc>
          <w:tcPr>
            <w:tcW w:w="6378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7237A2" w:rsidRPr="007237A2" w:rsidTr="00933CFE">
        <w:tc>
          <w:tcPr>
            <w:tcW w:w="3119" w:type="dxa"/>
            <w:shd w:val="clear" w:color="auto" w:fill="auto"/>
          </w:tcPr>
          <w:p w:rsidR="00927370" w:rsidRPr="007237A2" w:rsidRDefault="002557B3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7B3">
              <w:rPr>
                <w:noProof/>
                <w:color w:val="000000" w:themeColor="text1"/>
                <w:lang w:eastAsia="ru-RU"/>
              </w:rPr>
              <w:pict>
                <v:shape id="Прямая со стрелкой 12" o:spid="_x0000_s1029" type="#_x0000_t32" style="position:absolute;margin-left:2pt;margin-top:24.8pt;width:62.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MUvMcoT&#10;AgAA3wMAAA4AAAAAAAAAAAAAAAAALgIAAGRycy9lMm9Eb2MueG1sUEsBAi0AFAAGAAgAAAAhAB7c&#10;zi7aAAAABwEAAA8AAAAAAAAAAAAAAAAAbQQAAGRycy9kb3ducmV2LnhtbFBLBQYAAAAABAAEAPMA&#10;AAB0BQAAAAA=&#10;" strokecolor="windowText" strokeweight="2pt">
                  <v:stroke startarrow="open" endarrow="open"/>
                  <o:lock v:ext="edit" shapetype="f"/>
                </v:shape>
              </w:pict>
            </w:r>
          </w:p>
        </w:tc>
        <w:tc>
          <w:tcPr>
            <w:tcW w:w="6378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расстояние до 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590676" w:rsidRDefault="00590676" w:rsidP="00590676">
      <w:pPr>
        <w:spacing w:after="0"/>
        <w:rPr>
          <w:rFonts w:ascii="Times New Roman" w:hAnsi="Times New Roman"/>
          <w:sz w:val="28"/>
          <w:szCs w:val="28"/>
        </w:rPr>
      </w:pPr>
    </w:p>
    <w:p w:rsidR="00927370" w:rsidRPr="007237A2" w:rsidRDefault="00927370" w:rsidP="00927370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№2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к Изменениям в постановление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администрации города Новокузнецка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237A2">
        <w:rPr>
          <w:rFonts w:ascii="Times New Roman" w:hAnsi="Times New Roman"/>
          <w:bCs/>
          <w:color w:val="000000" w:themeColor="text1"/>
          <w:sz w:val="28"/>
          <w:szCs w:val="28"/>
        </w:rPr>
        <w:t>от 18.04.2014 №61 «Об утверждении</w:t>
      </w:r>
      <w:r w:rsidRPr="007237A2">
        <w:rPr>
          <w:rFonts w:ascii="Times New Roman" w:hAnsi="Times New Roman"/>
          <w:bCs/>
          <w:color w:val="000000" w:themeColor="text1"/>
          <w:sz w:val="28"/>
          <w:szCs w:val="28"/>
        </w:rPr>
        <w:br/>
        <w:t>схем размещения нестационарных</w:t>
      </w:r>
      <w:r w:rsidRPr="007237A2">
        <w:rPr>
          <w:rFonts w:ascii="Times New Roman" w:hAnsi="Times New Roman"/>
          <w:bCs/>
          <w:color w:val="000000" w:themeColor="text1"/>
          <w:sz w:val="28"/>
          <w:szCs w:val="28"/>
        </w:rPr>
        <w:br/>
        <w:t>торговых объектов на территории</w:t>
      </w:r>
      <w:r w:rsidRPr="007237A2">
        <w:rPr>
          <w:rFonts w:ascii="Times New Roman" w:hAnsi="Times New Roman"/>
          <w:bCs/>
          <w:color w:val="000000" w:themeColor="text1"/>
          <w:sz w:val="28"/>
          <w:szCs w:val="28"/>
        </w:rPr>
        <w:br/>
        <w:t>Новокузнецкого городского округа»</w:t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Приложение №5</w:t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города Новокузнецка</w:t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от 18.04.2014 №61</w:t>
      </w: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27370" w:rsidRPr="007237A2" w:rsidRDefault="00927370" w:rsidP="009273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927370" w:rsidRPr="007237A2" w:rsidRDefault="00927370" w:rsidP="00927370">
      <w:pPr>
        <w:spacing w:before="360" w:after="24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237A2">
        <w:rPr>
          <w:rFonts w:ascii="Times New Roman" w:hAnsi="Times New Roman"/>
          <w:color w:val="000000" w:themeColor="text1"/>
          <w:sz w:val="28"/>
          <w:szCs w:val="28"/>
        </w:rPr>
        <w:t>Ситуационные планы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размещения нестационарных торговых объектов</w:t>
      </w:r>
      <w:r w:rsidRPr="007237A2">
        <w:rPr>
          <w:rFonts w:ascii="Times New Roman" w:hAnsi="Times New Roman"/>
          <w:color w:val="000000" w:themeColor="text1"/>
          <w:sz w:val="28"/>
          <w:szCs w:val="28"/>
        </w:rPr>
        <w:br/>
        <w:t>на территории Заводского района Новокузнецкого городского округа</w:t>
      </w:r>
    </w:p>
    <w:p w:rsidR="00927370" w:rsidRPr="007237A2" w:rsidRDefault="00927370" w:rsidP="00927370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1"/>
        <w:gridCol w:w="4799"/>
      </w:tblGrid>
      <w:tr w:rsidR="007237A2" w:rsidRPr="007237A2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187</w:t>
            </w:r>
          </w:p>
        </w:tc>
      </w:tr>
      <w:tr w:rsidR="007237A2" w:rsidRPr="007237A2" w:rsidTr="00933CFE">
        <w:trPr>
          <w:trHeight w:val="440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40 лет ВЛКСМ, 40А/К1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размещения нестационарного торгового объекта (кв. м)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торговли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розничная</w:t>
            </w:r>
          </w:p>
        </w:tc>
      </w:tr>
      <w:tr w:rsidR="007237A2" w:rsidRPr="007237A2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</w:rPr>
              <w:t>специализированная, непродовольственная</w:t>
            </w:r>
          </w:p>
        </w:tc>
      </w:tr>
      <w:tr w:rsidR="007237A2" w:rsidRPr="007237A2" w:rsidTr="00933CFE">
        <w:trPr>
          <w:trHeight w:val="1160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 среднего предпринимательства, осуществляющими торговую деятельность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7237A2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927370" w:rsidRPr="007237A2" w:rsidRDefault="00927370" w:rsidP="00927370">
      <w:pPr>
        <w:ind w:right="-1"/>
        <w:jc w:val="center"/>
        <w:rPr>
          <w:rFonts w:ascii="Times New Roman" w:hAnsi="Times New Roman"/>
          <w:color w:val="000000" w:themeColor="text1"/>
          <w:lang w:val="en-US"/>
        </w:rPr>
      </w:pPr>
      <w:r w:rsidRPr="007237A2">
        <w:rPr>
          <w:rFonts w:ascii="Times New Roman" w:hAnsi="Times New Roman"/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962650" cy="405765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492" t="10311" b="6742"/>
                    <a:stretch/>
                  </pic:blipFill>
                  <pic:spPr bwMode="auto">
                    <a:xfrm>
                      <a:off x="0" y="0"/>
                      <a:ext cx="5967604" cy="4061021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7370" w:rsidRPr="007237A2" w:rsidRDefault="00927370" w:rsidP="00927370">
      <w:pPr>
        <w:ind w:left="-567"/>
        <w:jc w:val="center"/>
        <w:rPr>
          <w:rFonts w:ascii="Times New Roman" w:hAnsi="Times New Roman"/>
          <w:color w:val="000000" w:themeColor="text1"/>
        </w:rPr>
      </w:pPr>
      <w:r w:rsidRPr="007237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Масштаб 1:500</w:t>
      </w:r>
    </w:p>
    <w:tbl>
      <w:tblPr>
        <w:tblW w:w="9889" w:type="dxa"/>
        <w:tblLook w:val="04A0"/>
      </w:tblPr>
      <w:tblGrid>
        <w:gridCol w:w="3248"/>
        <w:gridCol w:w="6641"/>
      </w:tblGrid>
      <w:tr w:rsidR="007237A2" w:rsidRPr="007237A2" w:rsidTr="00933CFE">
        <w:tc>
          <w:tcPr>
            <w:tcW w:w="3248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Условные обозначения:</w:t>
            </w:r>
          </w:p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1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237A2" w:rsidRPr="007237A2" w:rsidTr="00933CFE">
        <w:tc>
          <w:tcPr>
            <w:tcW w:w="3248" w:type="dxa"/>
            <w:shd w:val="clear" w:color="auto" w:fill="auto"/>
          </w:tcPr>
          <w:p w:rsidR="00927370" w:rsidRPr="007237A2" w:rsidRDefault="002557B3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7B3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pict>
                <v:line id="Прямая соединительная линия 48" o:spid="_x0000_s1028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" strokecolor="windowText" strokeweight="1pt">
                  <o:lock v:ext="edit" shapetype="f"/>
                </v:line>
              </w:pict>
            </w:r>
          </w:p>
        </w:tc>
        <w:tc>
          <w:tcPr>
            <w:tcW w:w="6641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927370" w:rsidRPr="007237A2" w:rsidTr="00933CFE">
        <w:tc>
          <w:tcPr>
            <w:tcW w:w="3248" w:type="dxa"/>
            <w:shd w:val="clear" w:color="auto" w:fill="auto"/>
          </w:tcPr>
          <w:p w:rsidR="00927370" w:rsidRPr="007237A2" w:rsidRDefault="002557B3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7B3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pict>
                <v:shape id="Прямая со стрелкой 55" o:spid="_x0000_s1027" type="#_x0000_t32" style="position:absolute;margin-left:2pt;margin-top:8.1pt;width:62.6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" strokecolor="windowText" strokeweight="2pt">
                  <v:stroke startarrow="open" endarrow="open"/>
                  <o:lock v:ext="edit" shapetype="f"/>
                </v:shape>
              </w:pict>
            </w:r>
          </w:p>
        </w:tc>
        <w:tc>
          <w:tcPr>
            <w:tcW w:w="6641" w:type="dxa"/>
            <w:shd w:val="clear" w:color="auto" w:fill="auto"/>
          </w:tcPr>
          <w:p w:rsidR="00927370" w:rsidRPr="007237A2" w:rsidRDefault="00927370" w:rsidP="00933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7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расстояние до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927370" w:rsidRDefault="00927370">
      <w:pPr>
        <w:rPr>
          <w:color w:val="000000" w:themeColor="text1"/>
        </w:rPr>
      </w:pPr>
    </w:p>
    <w:p w:rsidR="00590676" w:rsidRDefault="00590676">
      <w:pPr>
        <w:rPr>
          <w:color w:val="000000" w:themeColor="text1"/>
        </w:rPr>
      </w:pPr>
    </w:p>
    <w:p w:rsidR="00590676" w:rsidRDefault="00590676">
      <w:pPr>
        <w:rPr>
          <w:color w:val="000000" w:themeColor="text1"/>
        </w:rPr>
      </w:pPr>
      <w:bookmarkStart w:id="1" w:name="_GoBack"/>
      <w:bookmarkEnd w:id="1"/>
    </w:p>
    <w:p w:rsidR="00590676" w:rsidRPr="007237A2" w:rsidRDefault="00590676">
      <w:pPr>
        <w:rPr>
          <w:color w:val="000000" w:themeColor="text1"/>
        </w:rPr>
      </w:pPr>
    </w:p>
    <w:sectPr w:rsidR="00590676" w:rsidRPr="007237A2" w:rsidSect="00590676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C6" w:rsidRDefault="00901AC6" w:rsidP="00963A97">
      <w:pPr>
        <w:spacing w:after="0" w:line="240" w:lineRule="auto"/>
      </w:pPr>
      <w:r>
        <w:separator/>
      </w:r>
    </w:p>
  </w:endnote>
  <w:endnote w:type="continuationSeparator" w:id="1">
    <w:p w:rsidR="00901AC6" w:rsidRDefault="00901AC6" w:rsidP="0096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C6" w:rsidRDefault="00901AC6" w:rsidP="00963A97">
      <w:pPr>
        <w:spacing w:after="0" w:line="240" w:lineRule="auto"/>
      </w:pPr>
      <w:r>
        <w:separator/>
      </w:r>
    </w:p>
  </w:footnote>
  <w:footnote w:type="continuationSeparator" w:id="1">
    <w:p w:rsidR="00901AC6" w:rsidRDefault="00901AC6" w:rsidP="0096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-2032791654"/>
      <w:docPartObj>
        <w:docPartGallery w:val="Page Numbers (Top of Page)"/>
        <w:docPartUnique/>
      </w:docPartObj>
    </w:sdtPr>
    <w:sdtContent>
      <w:p w:rsidR="00963A97" w:rsidRPr="0078428E" w:rsidRDefault="002557B3" w:rsidP="0078428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8428E">
          <w:rPr>
            <w:rFonts w:ascii="Times New Roman" w:hAnsi="Times New Roman"/>
            <w:sz w:val="24"/>
            <w:szCs w:val="24"/>
          </w:rPr>
          <w:fldChar w:fldCharType="begin"/>
        </w:r>
        <w:r w:rsidR="0078428E" w:rsidRPr="0078428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8428E">
          <w:rPr>
            <w:rFonts w:ascii="Times New Roman" w:hAnsi="Times New Roman"/>
            <w:sz w:val="24"/>
            <w:szCs w:val="24"/>
          </w:rPr>
          <w:fldChar w:fldCharType="separate"/>
        </w:r>
        <w:r w:rsidR="00AC6392">
          <w:rPr>
            <w:rFonts w:ascii="Times New Roman" w:hAnsi="Times New Roman"/>
            <w:noProof/>
            <w:sz w:val="24"/>
            <w:szCs w:val="24"/>
          </w:rPr>
          <w:t>15</w:t>
        </w:r>
        <w:r w:rsidRPr="007842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370"/>
    <w:rsid w:val="002557B3"/>
    <w:rsid w:val="00590676"/>
    <w:rsid w:val="0059708B"/>
    <w:rsid w:val="007237A2"/>
    <w:rsid w:val="00736D0D"/>
    <w:rsid w:val="0078428E"/>
    <w:rsid w:val="00901AC6"/>
    <w:rsid w:val="00927370"/>
    <w:rsid w:val="00963A97"/>
    <w:rsid w:val="00A60D00"/>
    <w:rsid w:val="00AC6392"/>
    <w:rsid w:val="00AF40D8"/>
    <w:rsid w:val="00DF624C"/>
    <w:rsid w:val="00FC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6"/>
        <o:r id="V:Rule3" type="connector" idref="#Прямая со стрелкой 12"/>
        <o:r id="V:Rule4" type="connector" idref="#Прямая со стрелкой 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273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A9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6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A9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2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CB62-FB6B-430C-8481-90C08BA9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2023-05-02T04:36:00Z</cp:lastPrinted>
  <dcterms:created xsi:type="dcterms:W3CDTF">2023-03-20T02:22:00Z</dcterms:created>
  <dcterms:modified xsi:type="dcterms:W3CDTF">2023-05-04T09:29:00Z</dcterms:modified>
</cp:coreProperties>
</file>